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3C" w:rsidRPr="00CD2E92" w:rsidRDefault="00EA7413" w:rsidP="00EA74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Логопедическая группа «Рыбки»</w:t>
      </w:r>
    </w:p>
    <w:bookmarkEnd w:id="0"/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E92">
        <w:rPr>
          <w:rFonts w:ascii="Times New Roman" w:hAnsi="Times New Roman" w:cs="Times New Roman"/>
          <w:b/>
          <w:sz w:val="24"/>
          <w:szCs w:val="24"/>
        </w:rPr>
        <w:t>Возрастные особенности детей седьмого года жизни (подготовительный дошкольный возраст).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</w:t>
      </w:r>
      <w:r w:rsidRPr="00CD2E92">
        <w:rPr>
          <w:rFonts w:ascii="Times New Roman" w:hAnsi="Times New Roman" w:cs="Times New Roman"/>
          <w:b/>
          <w:sz w:val="24"/>
          <w:szCs w:val="24"/>
        </w:rPr>
        <w:t>Социально – эмоциональное развитие</w:t>
      </w:r>
      <w:r w:rsidRPr="00CD2E92">
        <w:rPr>
          <w:rFonts w:ascii="Times New Roman" w:hAnsi="Times New Roman" w:cs="Times New Roman"/>
          <w:sz w:val="24"/>
          <w:szCs w:val="24"/>
        </w:rPr>
        <w:t>.  Ребенок на пороге школы (6-7 лет) обладает устойчивыми социально-нравственными чувства и эмоциями, высоким самосознанием и осуществляет себя как субъект деятельности и поведения.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Мотивационная сфера дошкольников 6-7 лет расширяется за счет развития таких социальных мотивов, как познавательные,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просоциальные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 (побуждающие делать добро), самореализации.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Ребенок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 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обобщенные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– ребенок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  Сложнее и богаче по содержанию становится общение ребенка со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детей 6-7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–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  К семи годам дети определяют перспективы взросления в соответствии с гендерной ролью, проявляют стремление к усвоению определенных способов поведения, ориентированных на выполнение будущих социальных ролей.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   К 6-7 годам ребенок уверенно владеет культурой самообслуживания и культурой здоровья. В играх дети 6-7 лет способны отражать достаточно сложные социальные события – рождение ребенка, свадьба, праздник, война и др.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</w:t>
      </w:r>
      <w:r w:rsidRPr="00CD2E92">
        <w:rPr>
          <w:rFonts w:ascii="Times New Roman" w:hAnsi="Times New Roman" w:cs="Times New Roman"/>
          <w:b/>
          <w:sz w:val="24"/>
          <w:szCs w:val="24"/>
        </w:rPr>
        <w:t>Игровая деятельность</w:t>
      </w:r>
      <w:r w:rsidRPr="00CD2E92">
        <w:rPr>
          <w:rFonts w:ascii="Times New Roman" w:hAnsi="Times New Roman" w:cs="Times New Roman"/>
          <w:sz w:val="24"/>
          <w:szCs w:val="24"/>
        </w:rPr>
        <w:t>.    В игре может быть несколько центров, в каждом из которых отражается та или иная сюжетная линия. Дети этого возраста могут по ходу игры брать на себя две роли, переходя от исполнения одной к исполнению другой. Они могут вступать во взаимодействие с несколькими партнерами по игре, исполняя как главную, так и подчиненную роль.</w:t>
      </w:r>
    </w:p>
    <w:p w:rsidR="00EA7413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A7413" w:rsidRDefault="00EA7413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D2E92">
        <w:rPr>
          <w:rFonts w:ascii="Times New Roman" w:hAnsi="Times New Roman" w:cs="Times New Roman"/>
          <w:b/>
          <w:sz w:val="24"/>
          <w:szCs w:val="24"/>
        </w:rPr>
        <w:t>Общая моторика</w:t>
      </w:r>
      <w:r w:rsidRPr="00CD2E92">
        <w:rPr>
          <w:rFonts w:ascii="Times New Roman" w:hAnsi="Times New Roman" w:cs="Times New Roman"/>
          <w:sz w:val="24"/>
          <w:szCs w:val="24"/>
        </w:rPr>
        <w:t>.   Продолжается дальнейшее развитие моторики ребенка,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 гармония в движениях рук и ног. Ребенок способен быстро перемещаться, ходить и бегать, держать правильную осанку. По собственной инициативе дети могут организовывать подвижные игры и простейшие соревнования со сверстниками.</w:t>
      </w:r>
    </w:p>
    <w:p w:rsidR="00D25A3C" w:rsidRPr="00CD2E92" w:rsidRDefault="00EA7413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A3C" w:rsidRPr="00CD2E92">
        <w:rPr>
          <w:rFonts w:ascii="Times New Roman" w:hAnsi="Times New Roman" w:cs="Times New Roman"/>
          <w:b/>
          <w:sz w:val="24"/>
          <w:szCs w:val="24"/>
        </w:rPr>
        <w:t>Психическое развитие</w:t>
      </w:r>
      <w:r w:rsidR="00D25A3C" w:rsidRPr="00CD2E92">
        <w:rPr>
          <w:rFonts w:ascii="Times New Roman" w:hAnsi="Times New Roman" w:cs="Times New Roman"/>
          <w:sz w:val="24"/>
          <w:szCs w:val="24"/>
        </w:rPr>
        <w:t xml:space="preserve">. В возрасте 6-7 лет происходит расширение и углубление представлений детей о форме, цвете, величине предметов. Ребенок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ребенка зависит от ее привлекательности для него. Внимание мальчиков менее устойчиво. В 6-7 лет у детей увеличивается объем памяти, что позволяет им непроизвольно запоминать достаточно большой объем информации. Девочек отличает больший объем и устойчивость памяти.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   Воображение детей данного возраста становится, с одной стороны, богаче и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оригинальнее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>, а с другой – более логичным и последовательным, оно уже не похоже на стихийное фантазирование детей младших возрастов. Несмотря на то что увиденное или услышанное порой преобразуется детьми до неузнаваемости, в конечных продуктах их воображения четче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– передать перспективу. При придумывании сюжета игры, темы рисунка, историй и т. п. дети 6-7 лет не только удерживают первоначальный замысел, но могут обдумывать его до начала деятельности.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   В этом возрасте продолжается развитие наглядно-образного мышления,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ребенок этого возраста, как правило, совершает уже в уме, не прибегая к практическим предметным действиям даже в случаях затруднений. Возможность успешно совершать действия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 и классификации во многом связана с тем, что на седьмом году жизни в процесс мышления все более активно включается речь. Использование ребенком (вслед за взрослым) слова для обозначения существенных признаков предметов и явлений приводит к появлению первых понятий.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</w:t>
      </w:r>
      <w:r w:rsidRPr="00CD2E92">
        <w:rPr>
          <w:rFonts w:ascii="Times New Roman" w:hAnsi="Times New Roman" w:cs="Times New Roman"/>
          <w:b/>
          <w:sz w:val="24"/>
          <w:szCs w:val="24"/>
        </w:rPr>
        <w:t>Речевое развитие.</w:t>
      </w:r>
      <w:r w:rsidRPr="00CD2E92">
        <w:rPr>
          <w:rFonts w:ascii="Times New Roman" w:hAnsi="Times New Roman" w:cs="Times New Roman"/>
          <w:sz w:val="24"/>
          <w:szCs w:val="24"/>
        </w:rPr>
        <w:t xml:space="preserve"> 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В своей речи старший дошкольник все чаще использует сложные предложения (с сочинительными и подчинительными связями). В 6-7 лет увеличивается словарный запас. В процессе диалога ребенок старается исчерпывающе ответить на вопросы, сам задает вопросы, понятные собеседнику, согласует свои реплики с репликами других. Активно развивается и другая форма речи – монологическая. Дети могут последовательно и связно пересказывать или рассказывать. Важнейшим итогом развития речи на протяжении всего дошкольного детства является то, что к концу этого периода речь становится подлинным средством как общения, так и познавательной деятельности, а также планирования и регуляции поведения.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     К концу дошкольного детства ребенок формируется как будущий самостоятельный читатель. Тяга к книге, ее содержательной, эстетической и формальной сторонам – важнейший итог развития дошкольника-читателя.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D2E92">
        <w:rPr>
          <w:rFonts w:ascii="Times New Roman" w:hAnsi="Times New Roman" w:cs="Times New Roman"/>
          <w:b/>
          <w:sz w:val="24"/>
          <w:szCs w:val="24"/>
        </w:rPr>
        <w:t>Музыкально – художественная и продуктивная деятельность.</w:t>
      </w:r>
      <w:r w:rsidRPr="00CD2E92">
        <w:rPr>
          <w:rFonts w:ascii="Times New Roman" w:hAnsi="Times New Roman" w:cs="Times New Roman"/>
          <w:sz w:val="24"/>
          <w:szCs w:val="24"/>
        </w:rPr>
        <w:t xml:space="preserve">     Музыкально-художественная деятельность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Дошкольники начинают проявлять интерес к посещению театров, понимать ценность произведений музыкального искусства.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       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все,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            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путем складывания бумаги в разных направлениях; создавать фигурки людей, животных, героев литературных произведений из природного материала. Наиболее важным достижением детей в данной образовательной области является овладение композицией.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E92">
        <w:rPr>
          <w:rFonts w:ascii="Times New Roman" w:hAnsi="Times New Roman" w:cs="Times New Roman"/>
          <w:b/>
          <w:sz w:val="24"/>
          <w:szCs w:val="24"/>
        </w:rPr>
        <w:t>Трудовая деятельность. В</w:t>
      </w:r>
      <w:r w:rsidRPr="00CD2E92">
        <w:rPr>
          <w:rFonts w:ascii="Times New Roman" w:hAnsi="Times New Roman" w:cs="Times New Roman"/>
          <w:sz w:val="24"/>
          <w:szCs w:val="24"/>
        </w:rPr>
        <w:t xml:space="preserve"> старшем дошкольном возрасте (5-7 лет) активно развиваются планирование и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E92">
        <w:rPr>
          <w:rFonts w:ascii="Times New Roman" w:hAnsi="Times New Roman" w:cs="Times New Roman"/>
          <w:b/>
          <w:sz w:val="24"/>
          <w:szCs w:val="24"/>
        </w:rPr>
        <w:t>Характерист</w:t>
      </w:r>
      <w:r w:rsidR="00EA7413">
        <w:rPr>
          <w:rFonts w:ascii="Times New Roman" w:hAnsi="Times New Roman" w:cs="Times New Roman"/>
          <w:b/>
          <w:sz w:val="24"/>
          <w:szCs w:val="24"/>
        </w:rPr>
        <w:t>ики особенностей</w:t>
      </w:r>
      <w:r w:rsidRPr="00CD2E92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proofErr w:type="gramStart"/>
      <w:r w:rsidRPr="00CD2E92">
        <w:rPr>
          <w:rFonts w:ascii="Times New Roman" w:hAnsi="Times New Roman" w:cs="Times New Roman"/>
          <w:b/>
          <w:sz w:val="24"/>
          <w:szCs w:val="24"/>
        </w:rPr>
        <w:t>детей  подготовительной</w:t>
      </w:r>
      <w:proofErr w:type="gramEnd"/>
      <w:r w:rsidRPr="00CD2E92">
        <w:rPr>
          <w:rFonts w:ascii="Times New Roman" w:hAnsi="Times New Roman" w:cs="Times New Roman"/>
          <w:b/>
          <w:sz w:val="24"/>
          <w:szCs w:val="24"/>
        </w:rPr>
        <w:t xml:space="preserve"> к школе группе  с общим недоразвитием речи.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У детей с ОНР отмечается: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- недостаточная устойчивость внимания, ограниченные возможности его распределения;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- при относительной сохранности смысловой памяти у детей снижена вербальная память, страдает продуктивность запоминания;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- обладая полноценными предпосылками для овладения мыслительными операциями, доступными по возрасту, дети с ОНР отстают в развитии словесно-логического мышления, с трудом овладевают анализом и синтезом, сравнением и обобщением;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 - у части детей отмечается соматическая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 и замедленное развитие локомоторных функций; им присуще и некоторое отставание в развитии двигательной сферы – недостаточная координация движений, снижение скорости и ловкости их выполнения, недостаточная координация пальцев кисти руки, недоразвитие мелкой моторики; 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- у детей с ОНР отмечаются отклонения и в эмоционально-волевой сфере. Им присущи нестойкость интересов, пониженная наблюдательность, сниженная мотивация, замкнутость,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- речевая недостаточность при ОНР у дошкольников может варьироваться от полного отсутствия речи до развернутой речи с выраженными проявлениями лексико-грамматического и фонетико-фонематического недоразвития (Левина Р.Е.). В настоящее время выделяют четыре уровня речевого развития (Филичева Т.Б.).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</w:t>
      </w:r>
      <w:r w:rsidRPr="00CD2E92">
        <w:rPr>
          <w:rFonts w:ascii="Times New Roman" w:hAnsi="Times New Roman" w:cs="Times New Roman"/>
          <w:b/>
          <w:sz w:val="24"/>
          <w:szCs w:val="24"/>
        </w:rPr>
        <w:t>При первом уровне речевого развития</w:t>
      </w:r>
      <w:r w:rsidRPr="00CD2E92">
        <w:rPr>
          <w:rFonts w:ascii="Times New Roman" w:hAnsi="Times New Roman" w:cs="Times New Roman"/>
          <w:sz w:val="24"/>
          <w:szCs w:val="24"/>
        </w:rPr>
        <w:t xml:space="preserve"> речевые средства ребенка ограничены, активный словарь практически не сформирован и состоит из звукоподражаний,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звукокомплексов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лепетных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 слов. Высказывания сопровождаются жестами и мимикой. Характерна многозначность употребляемых слов, когда одни и те же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лепетные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 слова используются для обозначения разных предметов, явлений, действий. Возможна замена названий предметов названиями действий и наоборот. В активной речи преобладают корневые слова, лишенные </w:t>
      </w:r>
      <w:r w:rsidRPr="00CD2E92">
        <w:rPr>
          <w:rFonts w:ascii="Times New Roman" w:hAnsi="Times New Roman" w:cs="Times New Roman"/>
          <w:sz w:val="24"/>
          <w:szCs w:val="24"/>
        </w:rPr>
        <w:lastRenderedPageBreak/>
        <w:t xml:space="preserve">флексий. Пассивный словарь шире активного, но тоже крайне ограничен. Практически отсутствует понимание категории числа существительных и глаголов, времени, рода, падежа. Произношение звуков носит диффузный характер. Фонематическое развитие находится в зачаточном состоянии. Ограничена способность восприятия и воспроизведения слоговой структуры слова.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</w:t>
      </w:r>
      <w:r w:rsidRPr="00CD2E92">
        <w:rPr>
          <w:rFonts w:ascii="Times New Roman" w:hAnsi="Times New Roman" w:cs="Times New Roman"/>
          <w:b/>
          <w:sz w:val="24"/>
          <w:szCs w:val="24"/>
        </w:rPr>
        <w:t>При втором уровне речевого развития</w:t>
      </w:r>
      <w:r w:rsidRPr="00CD2E92">
        <w:rPr>
          <w:rFonts w:ascii="Times New Roman" w:hAnsi="Times New Roman" w:cs="Times New Roman"/>
          <w:sz w:val="24"/>
          <w:szCs w:val="24"/>
        </w:rPr>
        <w:t xml:space="preserve"> речевая активность ребенка возрастает. Активный словарный запас расширяется за счет обиходной предметной и глагольной лексики. Возможно использование местоимений, союзов и иногда простых предлогов. В самостоятельных высказываниях ребенка уже есть простые нераспространенные предложения. При этом отмечаются грубые ошибки в употреблении грамматических конструкций, отсутствует согласование прилагательных с существительными, отмечается смешение падежных форм и т. д. Понимание обращенной речи значительно развивается, хотя пассивный словарный запас ограничен, не сформирован предметный и глагольный словарь, связанный с трудовыми действиями взрослых, растительным и животным миром. Отмечается незнание не только оттенков цветов, но и основных цветов. Типичны грубые нарушения слоговой структуры и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 слов. У детей выявляется недостаточность фонетической стороны речи (большое количество несформированных звуков).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sz w:val="24"/>
          <w:szCs w:val="24"/>
        </w:rPr>
        <w:t xml:space="preserve"> </w:t>
      </w:r>
      <w:r w:rsidRPr="00CD2E92">
        <w:rPr>
          <w:rFonts w:ascii="Times New Roman" w:hAnsi="Times New Roman" w:cs="Times New Roman"/>
          <w:b/>
          <w:sz w:val="24"/>
          <w:szCs w:val="24"/>
        </w:rPr>
        <w:t>Третий уровень речевого развития</w:t>
      </w:r>
      <w:r w:rsidRPr="00CD2E92">
        <w:rPr>
          <w:rFonts w:ascii="Times New Roman" w:hAnsi="Times New Roman" w:cs="Times New Roman"/>
          <w:sz w:val="24"/>
          <w:szCs w:val="24"/>
        </w:rPr>
        <w:t xml:space="preserve"> характеризуется наличием развернутой фразовой речи с элементами лексико-грамматического и фонетико-фонематического недоразвития. Отмечаются попытки употребления даже предложений сложных конструкций. Лексика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ребенкавключает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 все части речи. При этом может наблюдаться неточное употребление лексических значений слов. Появляются первые навыки словообразования. Ребенок образует существительные и прилагательные с уменьшительными суффиксами, глаголы движения с приставками. Отмечаются трудности при образовании прилагательных от существительных. По-прежнему отмечаются множественные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аграмматизмы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. Ребенок может неправильно употреблять предлоги, допускает ошибки в согласовании прилагательных и числительных с существительными. Характерно недифференцированное произношение звуков, причем замены могут быть нестойкими. Недостатки произношения могут выражаться в искажении, замене или смешении звуков. Более устойчивым становится произношение слов сложной слоговой структуры. Ребенок может повторять трех- и четырехсложные слова вслед за взрослым, но искажает их в речевом потоке. Понимание речи приближается к норме, хотя отмечается недостаточное понимание значений слов, выраженных приставками и суффиксами.  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2E92">
        <w:rPr>
          <w:rFonts w:ascii="Times New Roman" w:hAnsi="Times New Roman" w:cs="Times New Roman"/>
          <w:b/>
          <w:sz w:val="24"/>
          <w:szCs w:val="24"/>
        </w:rPr>
        <w:t>Четвертый уровень речевого развития</w:t>
      </w:r>
      <w:r w:rsidRPr="00CD2E92">
        <w:rPr>
          <w:rFonts w:ascii="Times New Roman" w:hAnsi="Times New Roman" w:cs="Times New Roman"/>
          <w:sz w:val="24"/>
          <w:szCs w:val="24"/>
        </w:rPr>
        <w:t xml:space="preserve"> (Филичева Т.Б.) характеризуется незначительными нарушениями компонентов языковой системы ребенка. Отмечается недостаточная дифференциация звуков: [т-т’-с-с’-ц], [р-р’-л-л’-j] и др. Характерны своеобразные нарушения слоговой структуры слов, проявляющиеся в неспособности ребенка удерживать в памяти фонематический образ слова при понимании его значения. Следствием этого является искажение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 слов в различных вариантах. Недостаточная внятность речи и нечеткая дикция оставляют впечатление «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смазанности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 xml:space="preserve">». Все это показатели не закончившегося процесса </w:t>
      </w:r>
      <w:proofErr w:type="spellStart"/>
      <w:r w:rsidRPr="00CD2E92">
        <w:rPr>
          <w:rFonts w:ascii="Times New Roman" w:hAnsi="Times New Roman" w:cs="Times New Roman"/>
          <w:sz w:val="24"/>
          <w:szCs w:val="24"/>
        </w:rPr>
        <w:t>фонемообразования</w:t>
      </w:r>
      <w:proofErr w:type="spellEnd"/>
      <w:r w:rsidRPr="00CD2E92">
        <w:rPr>
          <w:rFonts w:ascii="Times New Roman" w:hAnsi="Times New Roman" w:cs="Times New Roman"/>
          <w:sz w:val="24"/>
          <w:szCs w:val="24"/>
        </w:rPr>
        <w:t>. Остаются стойкими ошибки при употреблении суффиксов (единичности, эмоционально-оттеночных, уменьшительно-ласкательных, увеличительных). Отмечаются трудности в образовании сложных слов. Кроме того, ребенок испытывает затруднения при планировании высказывания и отборе соответствующих языковых средств, что обуславливает своеобразие его связной речи. Особую трудность для этой категории детей представляют сложные предложения с разными придаточными.</w:t>
      </w:r>
    </w:p>
    <w:p w:rsidR="00D25A3C" w:rsidRPr="00CD2E92" w:rsidRDefault="00D25A3C" w:rsidP="00EA741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4A1" w:rsidRDefault="005304A1" w:rsidP="00EA7413">
      <w:pPr>
        <w:jc w:val="both"/>
      </w:pPr>
    </w:p>
    <w:sectPr w:rsidR="0053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3C"/>
    <w:rsid w:val="005304A1"/>
    <w:rsid w:val="00D25A3C"/>
    <w:rsid w:val="00E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01AE"/>
  <w15:chartTrackingRefBased/>
  <w15:docId w15:val="{95DC1279-8177-47EA-B033-6F82DEB2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2245</Words>
  <Characters>12800</Characters>
  <Application>Microsoft Office Word</Application>
  <DocSecurity>0</DocSecurity>
  <Lines>106</Lines>
  <Paragraphs>30</Paragraphs>
  <ScaleCrop>false</ScaleCrop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2022-08-04T15:00:00Z</dcterms:created>
  <dcterms:modified xsi:type="dcterms:W3CDTF">2022-08-04T15:05:00Z</dcterms:modified>
</cp:coreProperties>
</file>