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401" w:rsidRPr="00FB3401" w:rsidRDefault="00FB3401" w:rsidP="00FB3401">
      <w:pPr>
        <w:shd w:val="clear" w:color="auto" w:fill="FFFFFF"/>
        <w:spacing w:before="300" w:after="360" w:line="240" w:lineRule="auto"/>
        <w:jc w:val="center"/>
        <w:outlineLvl w:val="0"/>
        <w:rPr>
          <w:rFonts w:ascii="Helvetica" w:eastAsia="Times New Roman" w:hAnsi="Helvetica" w:cs="Helvetica"/>
          <w:color w:val="FF0000"/>
          <w:kern w:val="36"/>
          <w:sz w:val="40"/>
          <w:szCs w:val="36"/>
          <w:lang w:eastAsia="ru-RU"/>
        </w:rPr>
      </w:pPr>
      <w:r w:rsidRPr="00FB3401">
        <w:rPr>
          <w:rFonts w:ascii="Helvetica" w:eastAsia="Times New Roman" w:hAnsi="Helvetica" w:cs="Helvetica"/>
          <w:color w:val="FF0000"/>
          <w:kern w:val="36"/>
          <w:sz w:val="40"/>
          <w:szCs w:val="36"/>
          <w:lang w:eastAsia="ru-RU"/>
        </w:rPr>
        <w:t xml:space="preserve">Памятка </w:t>
      </w:r>
    </w:p>
    <w:p w:rsidR="00FB3401" w:rsidRPr="00FB3401" w:rsidRDefault="00FB3401" w:rsidP="00FB3401">
      <w:pPr>
        <w:shd w:val="clear" w:color="auto" w:fill="FFFFFF"/>
        <w:spacing w:before="300" w:after="360" w:line="240" w:lineRule="auto"/>
        <w:jc w:val="center"/>
        <w:outlineLvl w:val="0"/>
        <w:rPr>
          <w:rFonts w:ascii="Helvetica" w:eastAsia="Times New Roman" w:hAnsi="Helvetica" w:cs="Helvetica"/>
          <w:color w:val="FF0000"/>
          <w:kern w:val="36"/>
          <w:sz w:val="40"/>
          <w:szCs w:val="36"/>
          <w:lang w:eastAsia="ru-RU"/>
        </w:rPr>
      </w:pPr>
      <w:r w:rsidRPr="00FB3401">
        <w:rPr>
          <w:rFonts w:ascii="Helvetica" w:eastAsia="Times New Roman" w:hAnsi="Helvetica" w:cs="Helvetica"/>
          <w:color w:val="FF0000"/>
          <w:kern w:val="36"/>
          <w:sz w:val="40"/>
          <w:szCs w:val="36"/>
          <w:lang w:eastAsia="ru-RU"/>
        </w:rPr>
        <w:t>П</w:t>
      </w:r>
      <w:r>
        <w:rPr>
          <w:rFonts w:ascii="Helvetica" w:eastAsia="Times New Roman" w:hAnsi="Helvetica" w:cs="Helvetica"/>
          <w:color w:val="FF0000"/>
          <w:kern w:val="36"/>
          <w:sz w:val="40"/>
          <w:szCs w:val="36"/>
          <w:lang w:eastAsia="ru-RU"/>
        </w:rPr>
        <w:t>о</w:t>
      </w:r>
      <w:r w:rsidRPr="00FB3401">
        <w:rPr>
          <w:rFonts w:ascii="Helvetica" w:eastAsia="Times New Roman" w:hAnsi="Helvetica" w:cs="Helvetica"/>
          <w:color w:val="FF0000"/>
          <w:kern w:val="36"/>
          <w:sz w:val="40"/>
          <w:szCs w:val="36"/>
          <w:lang w:eastAsia="ru-RU"/>
        </w:rPr>
        <w:t xml:space="preserve"> пожарной безопасности на Новый год</w:t>
      </w:r>
      <w:bookmarkStart w:id="0" w:name="_GoBack"/>
      <w:bookmarkEnd w:id="0"/>
    </w:p>
    <w:p w:rsidR="00FB3401" w:rsidRPr="00FB3401" w:rsidRDefault="00FB3401" w:rsidP="00FB3401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 w:cs="Helvetica"/>
          <w:color w:val="C45911" w:themeColor="accent2" w:themeShade="BF"/>
          <w:sz w:val="27"/>
          <w:szCs w:val="27"/>
          <w:lang w:eastAsia="ru-RU"/>
        </w:rPr>
      </w:pPr>
      <w:r w:rsidRPr="00FB3401">
        <w:rPr>
          <w:rFonts w:ascii="Helvetica" w:eastAsia="Times New Roman" w:hAnsi="Helvetica" w:cs="Helvetica"/>
          <w:color w:val="C45911" w:themeColor="accent2" w:themeShade="BF"/>
          <w:sz w:val="27"/>
          <w:szCs w:val="27"/>
          <w:lang w:eastAsia="ru-RU"/>
        </w:rPr>
        <w:t>О соблюдении правил пожарной безопасности при проведении Новогодних праздников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Новогодние праздники - это пора массовых утренников, вечеров отдыха. И только строгое соблюдение требований правил пожарной безопасности при организации и проведении праздничных мероприятий поможет избежать травм, увечий, а также встретить Новый год более безопасно.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Новогодние праздничные мероприятия проходят в школах, детских садах, учитывая то, что все объекты относятся к категории объектов с массовым пребыванием людей и учитывая большое скопление людей на объектах в период проведения Новогодних торжеств ответственным за обеспечение пожарной безопасности при проведении культурно-массовых мероприятий (вечеров, спектаклей, новогодних елок и т.п.) необходимо со всей ответственностью отнестись к вопросам обеспечения надежной противопожарной защиты мест проведения праздничных мероприятий.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Ответственными за обеспечение пожарной безопасности при проведении культурно-массовых мероприятий (вечеров, спектаклей, новогодних елок и т.п.) являются руководители учреждений.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 началом новогодних мероприятий руководитель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 Все выявленные недостатки должны быть устранены до начала культурно-массового мероприятия.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время проведения новогодних мероприятий должно быть обеспечено дежурство на сцене и в зальных помещениях ответственных лиц из числа работников учреждения, членов добровольных пожарных формирований.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время проведения культурно-массового мероприятия с детьми должны неотлучно находиться дежурный преподаватель, классные руководители или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Этажи и помещения, где проводятся новогодние мероприятия, должны иметь не менее двух рассредоточенных эвакуационных выходов. Допускается использовать только помещения, расположенные не выше 2-го этажа в зданиях с горючими перекрытиями.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Эвакуационные выходы из помещений должны быть обозначены световыми указателями с надписью "Выход" белого цвета на зеленом фоне, подключенными к сети аварийного или эвакуационного освещения здания. При наличии людей в помещениях световые указатели должны быть во включенном состоянии.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проведении новогоднего праздника елка должна устанавливаться на устойчивом основании (подставка) с таким расчетом, чтобы не затруднялся выход из помещения. Ветки елки должны находиться на расстоянии не менее одного метра от стен и потолков. Оформление иллюминации елки должно производиться только опытным электриком. Иллюминация елки должна быть смонтирована прочно, надежно и с соблюдением требований Правил устройства электроустановок. Лампочки в гирляндах должны быть мощностью не более 25 Вт. При этом электропровода, питающие лампочки елочного освещения, должны быть гибкими, с медными жилами. Электропровода должны иметь исправную изоляцию и подключаться к электросети при помощи штепсельных соединений. При неисправности елочного освещения (сильное нагревание проводов, мигание лампочек, искрение и т.п.) </w:t>
      </w: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иллюминация должна быть немедленно отключена и не включаться до выяснения неисправностей и их устранения.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Участие в празднике елки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При оформлении елки запрещается: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использовать для украшения целлулоидные и </w:t>
      </w:r>
      <w:proofErr w:type="gramStart"/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другие легковоспламеняющиеся игрушки</w:t>
      </w:r>
      <w:proofErr w:type="gramEnd"/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украшения;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применять для иллюминации елки свечи, бенгальские огни, фейерверки и т.п.;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обкладывать подставку и украшать ветки ватой и игрушками из нее, не пропитанными огнезащитным составом.</w:t>
      </w:r>
    </w:p>
    <w:p w:rsidR="00FB3401" w:rsidRPr="00FB3401" w:rsidRDefault="00FB3401" w:rsidP="00FB3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В помещениях, используемых для проведения праздничных мероприятий, запрещается: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проведение мероприятий при запертых распашных решетках на окнах помещений, в которых они проводятся;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применять дуговые прожекторы, свечи и хлопушки, устраивать фейерверки и другие световые пожароопасные эффекты, которые могут привести к пожару;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украшать елку целлулоидными игрушками, а также марлей и ватой, не пропитанными огнезащитными составами;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одевать детей в костюмы из легкогорючих материалов;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проводить огневые, покрасочные и другие пожароопасные и взрывопожароопасные работы;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использовать ставни на окнах для затемнения помещений;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уменьшать ширину проходов между рядами и устанавливать в проходах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дополнительные кресла, стулья и т. п.;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полностью гасить свет в помещении во время спектаклей или представлений;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допускать заполнение помещений людьми сверх установленной нормы.</w:t>
      </w:r>
    </w:p>
    <w:p w:rsidR="00FB3401" w:rsidRPr="00FB3401" w:rsidRDefault="00FB3401" w:rsidP="00FB3401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E74B5" w:themeColor="accent1" w:themeShade="BF"/>
          <w:sz w:val="27"/>
          <w:szCs w:val="27"/>
          <w:lang w:eastAsia="ru-RU"/>
        </w:rPr>
      </w:pPr>
      <w:r w:rsidRPr="00FB3401">
        <w:rPr>
          <w:rFonts w:ascii="Helvetica" w:eastAsia="Times New Roman" w:hAnsi="Helvetica" w:cs="Helvetica"/>
          <w:color w:val="2E74B5" w:themeColor="accent1" w:themeShade="BF"/>
          <w:sz w:val="27"/>
          <w:szCs w:val="27"/>
          <w:lang w:eastAsia="ru-RU"/>
        </w:rPr>
        <w:t>Действия в случае возникновения пожара.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В случае возникновения пожара</w:t>
      </w:r>
      <w:r w:rsidRPr="00FB3401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 </w:t>
      </w: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действия работников детских учреждений и привлекаемых к тушению пожара лиц в первую очередь должны быть направлены на обеспечение безопасности детей, их эвакуацию и спасение. Каждый работник детского учреждения, обнаруживший пожар и его признаки (задымление, запах горения или тления различных материалов, повышение температуры и т.п.) обязан: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немедленно сообщить об этом по телефону в пожарную часть (при этом необходимо четко назвать адрес учреждения, место возникновения пожара, а также сообщить свою должность и фамилию);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известить о пожаре руководителя детского учреждения или заменяющего его работника;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г) организовать встречу пожарных подразделений, принять меры по тушению пожара имеющимися в учреждении средствами пожаротушения.</w:t>
      </w:r>
    </w:p>
    <w:p w:rsidR="00FB3401" w:rsidRPr="00FB3401" w:rsidRDefault="00FB3401" w:rsidP="00FB3401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FF0000"/>
          <w:sz w:val="27"/>
          <w:szCs w:val="27"/>
          <w:lang w:eastAsia="ru-RU"/>
        </w:rPr>
      </w:pPr>
      <w:r w:rsidRPr="00FB3401">
        <w:rPr>
          <w:rFonts w:ascii="Helvetica" w:eastAsia="Times New Roman" w:hAnsi="Helvetica" w:cs="Helvetica"/>
          <w:color w:val="FF0000"/>
          <w:sz w:val="27"/>
          <w:szCs w:val="27"/>
          <w:lang w:eastAsia="ru-RU"/>
        </w:rPr>
        <w:t>Основные меры безопасности при обращении с пиротехникой.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выборе пиротехнических изделий необходимо знать, что использование самодельных пиротехнических изделий запрещено. Более того, приобретая пиротехнические изделия, необходимо проверить наличие сертификата соответствия, наличие инструкции на русском </w:t>
      </w: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языке, срок годности. Также нужно иметь в виду, что нельзя использовать изделия, имеющие дефекты или повреждениями корпуса и фитиля.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 использованием пиротехнических изделий необходимо выбрать место для фейерверка. Желательно для этих целей использовать большую открытую площадку (двор, сквер или поляна), свободная от деревьев и построек. В радиусе 100 метров не должно быть пожароопасных объектов, стоянок автомашин, деревянных сараев или гаражей, а также сгораемых материалов, которые могут загореться от случайно попавших искр. При сильном ветре размер опасной зоны по ветру следует увеличить в 3-4 раза. Зрителей необходимо разместить на расстоянии 35-50 метров от пусковой площадки. Использование ракет, бабочек рядом с жилыми домами и другими постройками категорически запрещается, т.к. они могут попасть в окно или форточку, залететь на балкон, чердак или на крышу и стать причиной пожара.</w:t>
      </w:r>
    </w:p>
    <w:p w:rsidR="00FB3401" w:rsidRPr="00FB3401" w:rsidRDefault="00FB3401" w:rsidP="00FB3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Категорически запрещается: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использовать приобретённую пиротехнику до ознакомления с инструкцией по применению и данных мер безопасности;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применять пиротехнику при ветре более 5 м/с;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постройки, провода </w:t>
      </w:r>
      <w:proofErr w:type="spellStart"/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электронапряжения</w:t>
      </w:r>
      <w:proofErr w:type="spellEnd"/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запускать салюты с рук (за исключением хлопушек, бенгальских огней, некоторых видов фонтанов) и подходить к изделиям в течение 2 минут после их использования;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наклоняться над изделием во время его использования;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использовать изделия с истёкшим сроком годности; с видимыми повреждениями.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производить любые действия, не предусмотренные инструкцией по применению и данными мерами безопасности, а </w:t>
      </w:r>
      <w:proofErr w:type="gramStart"/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 же</w:t>
      </w:r>
      <w:proofErr w:type="gramEnd"/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разбирать или переделывать готовые изделия;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использовать пиротехнику в закрытых помещениях, квартирах, офисах (кроме хлопушек, бенгальских огней и фонтанов, разрешённых к применению в закрытых помещениях), а </w:t>
      </w:r>
      <w:proofErr w:type="gramStart"/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 же</w:t>
      </w:r>
      <w:proofErr w:type="gramEnd"/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запускать салюты с балконов и лоджий;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разрешать детям самостоятельно приводить в действие пиротехнические изделия.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сушить намокшие пиротехнические изделия на отопительных приборах-батареях отопления, обогревателях и т.п.</w:t>
      </w:r>
    </w:p>
    <w:p w:rsidR="00FB3401" w:rsidRPr="00FB3401" w:rsidRDefault="00FB3401" w:rsidP="00FB3401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FF0000"/>
          <w:sz w:val="27"/>
          <w:szCs w:val="27"/>
          <w:lang w:eastAsia="ru-RU"/>
        </w:rPr>
      </w:pPr>
      <w:r w:rsidRPr="00FB3401">
        <w:rPr>
          <w:rFonts w:ascii="Helvetica" w:eastAsia="Times New Roman" w:hAnsi="Helvetica" w:cs="Helvetica"/>
          <w:color w:val="FF0000"/>
          <w:sz w:val="27"/>
          <w:szCs w:val="27"/>
          <w:lang w:eastAsia="ru-RU"/>
        </w:rPr>
        <w:t>Требования пожарной безопасности к объектам с круглосуточным массовым пребыванием людей.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Руководителям организации и учреждений с круглосуточным массовым пребыванием людей</w:t>
      </w:r>
      <w:r w:rsidRPr="00FB3401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, </w:t>
      </w: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готовясь к новогодним праздникам, в дополнение к вышеперечисленным требованиям пожарной безопасности по проведению новогодних мероприятий, заблаговременно необходимо: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согласовать проведение праздничных мероприятий с органами государственного пожарного надзора;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организационным приказом назначить ответственных лиц за обеспечение пожарной безопасности в период проведения праздничных мероприятий;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ответственным лицам за проведение праздничных мероприятий должны пройти обучение по программе пожарно-технического минимума </w:t>
      </w:r>
      <w:proofErr w:type="gramStart"/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организациях</w:t>
      </w:r>
      <w:proofErr w:type="gramEnd"/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имеющих лицензию на данный вид деятельности;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разработать инструкции по мерам пожарной безопасности в период проведения </w:t>
      </w:r>
      <w:proofErr w:type="spellStart"/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раздничных</w:t>
      </w:r>
      <w:proofErr w:type="spellEnd"/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мероприятий и инструкции по действию обслуживающего персонала при возникновении пожара. Довести данные инструкции до обслуживающего персонала под роспись;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отработать действия обслуживающего персонала в случае возникновения пожара;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обслуживающий персонал обеспечить электрическими фонарями из расчета не менее одного на каждого работника дежурного персонала, </w:t>
      </w:r>
    </w:p>
    <w:p w:rsidR="00FB3401" w:rsidRPr="00FB3401" w:rsidRDefault="00FB3401" w:rsidP="00FB34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4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обслуживающий персонал объектов с круглосуточным пребыванием людей обеспечить индивидуальными средствами фильтрующего действия для защиты органов дыхания, а здания высотой 5 этажей и более индивидуальными спасательными устройствами.</w:t>
      </w:r>
    </w:p>
    <w:p w:rsidR="00D31907" w:rsidRDefault="00FB3401"/>
    <w:sectPr w:rsidR="00D31907" w:rsidSect="00FB34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01"/>
    <w:rsid w:val="002A3302"/>
    <w:rsid w:val="00BE0868"/>
    <w:rsid w:val="00FB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CE5F"/>
  <w15:chartTrackingRefBased/>
  <w15:docId w15:val="{E1A5F257-E0DA-4340-B427-4D6E882F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1460</Words>
  <Characters>8324</Characters>
  <Application>Microsoft Office Word</Application>
  <DocSecurity>0</DocSecurity>
  <Lines>69</Lines>
  <Paragraphs>19</Paragraphs>
  <ScaleCrop>false</ScaleCrop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2019-12-13T04:25:00Z</dcterms:created>
  <dcterms:modified xsi:type="dcterms:W3CDTF">2019-12-13T04:28:00Z</dcterms:modified>
</cp:coreProperties>
</file>